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DD" w:rsidRPr="00464EDD" w:rsidRDefault="00464EDD" w:rsidP="00175CD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EDD">
        <w:rPr>
          <w:rFonts w:ascii="Times New Roman" w:hAnsi="Times New Roman" w:cs="Times New Roman"/>
          <w:b/>
          <w:i/>
          <w:sz w:val="28"/>
          <w:szCs w:val="28"/>
        </w:rPr>
        <w:t>Ответы на часто задаваемые вопросы в рамках предоставления государственной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выдаче разрешения на постоянное применение взрывчатых веществ и изделий на их основе</w:t>
      </w:r>
      <w:bookmarkStart w:id="0" w:name="_GoBack"/>
      <w:bookmarkEnd w:id="0"/>
    </w:p>
    <w:p w:rsidR="00464EDD" w:rsidRPr="00464EDD" w:rsidRDefault="00464EDD" w:rsidP="00464EDD">
      <w:pPr>
        <w:pStyle w:val="a3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3C2A" w:rsidRPr="000517F7" w:rsidRDefault="000551B7" w:rsidP="00175CD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17F7">
        <w:rPr>
          <w:rFonts w:ascii="Times New Roman" w:hAnsi="Times New Roman" w:cs="Times New Roman"/>
          <w:i/>
          <w:sz w:val="28"/>
          <w:szCs w:val="28"/>
        </w:rPr>
        <w:t>Если подать заявление на получение разрешения через ЕПГУ какой будет срок рассмотрения</w:t>
      </w:r>
      <w:r w:rsidR="00403C2A" w:rsidRPr="000517F7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 w:rsidRPr="000517F7">
        <w:rPr>
          <w:rFonts w:ascii="Times New Roman" w:hAnsi="Times New Roman" w:cs="Times New Roman"/>
          <w:i/>
          <w:sz w:val="28"/>
          <w:szCs w:val="28"/>
        </w:rPr>
        <w:t>?</w:t>
      </w:r>
      <w:r w:rsidR="00403C2A" w:rsidRPr="000517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3C2A" w:rsidRPr="00403C2A" w:rsidRDefault="00403C2A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C2A" w:rsidRPr="00403C2A" w:rsidRDefault="00403C2A" w:rsidP="00175CD4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2A">
        <w:rPr>
          <w:rFonts w:ascii="Times New Roman" w:hAnsi="Times New Roman" w:cs="Times New Roman"/>
          <w:sz w:val="28"/>
          <w:szCs w:val="28"/>
        </w:rPr>
        <w:t xml:space="preserve">Сроки получения государственной услуги при подаче заявления через Единый портал </w:t>
      </w:r>
      <w:proofErr w:type="spellStart"/>
      <w:r w:rsidRPr="00403C2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03C2A">
        <w:rPr>
          <w:rFonts w:ascii="Times New Roman" w:hAnsi="Times New Roman" w:cs="Times New Roman"/>
          <w:sz w:val="28"/>
          <w:szCs w:val="28"/>
        </w:rPr>
        <w:t xml:space="preserve"> сокращены и составляют </w:t>
      </w:r>
      <w:r w:rsidRPr="00CD1686">
        <w:rPr>
          <w:rFonts w:ascii="Times New Roman" w:hAnsi="Times New Roman" w:cs="Times New Roman"/>
          <w:sz w:val="28"/>
          <w:szCs w:val="28"/>
        </w:rPr>
        <w:t>20 рабочих дней.</w:t>
      </w:r>
      <w:r w:rsidRPr="00403C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1B7" w:rsidRPr="00403C2A" w:rsidRDefault="000551B7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2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 июля 2021 г.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</w:t>
      </w:r>
      <w:proofErr w:type="spellStart"/>
      <w:r w:rsidRPr="00403C2A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03C2A">
        <w:rPr>
          <w:rFonts w:ascii="Times New Roman" w:hAnsi="Times New Roman" w:cs="Times New Roman"/>
          <w:sz w:val="28"/>
          <w:szCs w:val="28"/>
        </w:rPr>
        <w:t xml:space="preserve"> принимает участие в проведении вышеуказанного эксперимента.</w:t>
      </w:r>
      <w:r w:rsidR="00403C2A" w:rsidRPr="00403C2A">
        <w:rPr>
          <w:rFonts w:ascii="Times New Roman" w:hAnsi="Times New Roman" w:cs="Times New Roman"/>
          <w:sz w:val="28"/>
          <w:szCs w:val="28"/>
        </w:rPr>
        <w:t xml:space="preserve"> Таким образом сроки рассмотрения заявления сокращены по сравнению со сроками, установленными Административным регламентом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основе, утвержденным приказом Ростехнадзора от 04.08.2014 № 345.</w:t>
      </w:r>
    </w:p>
    <w:p w:rsidR="000551B7" w:rsidRDefault="000551B7" w:rsidP="0017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92B" w:rsidRPr="000517F7" w:rsidRDefault="00AD492B" w:rsidP="00AD492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7F7">
        <w:rPr>
          <w:rFonts w:ascii="Times New Roman" w:hAnsi="Times New Roman" w:cs="Times New Roman"/>
          <w:i/>
          <w:sz w:val="28"/>
          <w:szCs w:val="28"/>
        </w:rPr>
        <w:t xml:space="preserve">Если заявление подано через </w:t>
      </w:r>
      <w:proofErr w:type="spellStart"/>
      <w:r w:rsidRPr="000517F7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0517F7">
        <w:rPr>
          <w:rFonts w:ascii="Times New Roman" w:hAnsi="Times New Roman" w:cs="Times New Roman"/>
          <w:i/>
          <w:sz w:val="28"/>
          <w:szCs w:val="28"/>
        </w:rPr>
        <w:t xml:space="preserve"> получу ли я бланк строгой отчетности, как это предусмотрено Административным регламентом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основе, утвержденным приказом Ростехнадзора от 04.08.2014 № 345? Можно ли получить этот бланк по почте?</w:t>
      </w:r>
    </w:p>
    <w:p w:rsidR="00CD1686" w:rsidRDefault="00CD1686" w:rsidP="00AD49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2B" w:rsidRPr="00403C2A" w:rsidRDefault="00AD492B" w:rsidP="00AD49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2A">
        <w:rPr>
          <w:rFonts w:ascii="Times New Roman" w:hAnsi="Times New Roman" w:cs="Times New Roman"/>
          <w:sz w:val="28"/>
          <w:szCs w:val="28"/>
        </w:rPr>
        <w:t xml:space="preserve">Да, бланки строгой отчетности выдаются до окончания действия Административного регламента. После получения уведомления о предоставлении разрешения в личном кабинете на </w:t>
      </w:r>
      <w:proofErr w:type="spellStart"/>
      <w:r w:rsidRPr="00403C2A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403C2A">
        <w:rPr>
          <w:rFonts w:ascii="Times New Roman" w:hAnsi="Times New Roman" w:cs="Times New Roman"/>
          <w:sz w:val="28"/>
          <w:szCs w:val="28"/>
        </w:rPr>
        <w:t xml:space="preserve"> можно получить бланк разрешения в Едином окне Ростехнадзора либо по почте.</w:t>
      </w:r>
    </w:p>
    <w:p w:rsidR="00AD492B" w:rsidRDefault="00AD492B" w:rsidP="0017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181" w:rsidRDefault="008E4181" w:rsidP="00175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A76" w:rsidRPr="000517F7" w:rsidRDefault="000517F7" w:rsidP="007B1E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7F7">
        <w:rPr>
          <w:rFonts w:ascii="Times New Roman" w:hAnsi="Times New Roman" w:cs="Times New Roman"/>
          <w:i/>
          <w:sz w:val="28"/>
          <w:szCs w:val="28"/>
        </w:rPr>
        <w:t xml:space="preserve">Расскажите </w:t>
      </w:r>
      <w:r w:rsidR="007E2CD9">
        <w:rPr>
          <w:rFonts w:ascii="Times New Roman" w:hAnsi="Times New Roman" w:cs="Times New Roman"/>
          <w:i/>
          <w:sz w:val="28"/>
          <w:szCs w:val="28"/>
        </w:rPr>
        <w:t xml:space="preserve">на что обратить внимание, чтобы избежать отказа </w:t>
      </w:r>
      <w:r w:rsidR="00AD492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7E2CD9">
        <w:rPr>
          <w:rFonts w:ascii="Times New Roman" w:hAnsi="Times New Roman" w:cs="Times New Roman"/>
          <w:i/>
          <w:sz w:val="28"/>
          <w:szCs w:val="28"/>
        </w:rPr>
        <w:t xml:space="preserve">в предоставлении </w:t>
      </w:r>
      <w:proofErr w:type="spellStart"/>
      <w:r w:rsidR="007E2CD9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0517F7">
        <w:rPr>
          <w:rFonts w:ascii="Times New Roman" w:hAnsi="Times New Roman" w:cs="Times New Roman"/>
          <w:i/>
          <w:sz w:val="28"/>
          <w:szCs w:val="28"/>
        </w:rPr>
        <w:t>.</w:t>
      </w:r>
    </w:p>
    <w:p w:rsidR="000517F7" w:rsidRDefault="000517F7" w:rsidP="000517F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17F7" w:rsidRPr="007E2CD9" w:rsidRDefault="000517F7" w:rsidP="007E2CD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D9">
        <w:rPr>
          <w:rFonts w:ascii="Times New Roman" w:hAnsi="Times New Roman" w:cs="Times New Roman"/>
          <w:sz w:val="28"/>
          <w:szCs w:val="28"/>
        </w:rPr>
        <w:t xml:space="preserve">Приемочные испытания должны быть проведены в соответствии </w:t>
      </w:r>
      <w:r w:rsidR="007E2C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CD9">
        <w:rPr>
          <w:rFonts w:ascii="Times New Roman" w:hAnsi="Times New Roman" w:cs="Times New Roman"/>
          <w:sz w:val="28"/>
          <w:szCs w:val="28"/>
        </w:rPr>
        <w:t xml:space="preserve">со всеми условиями применения (например, для ВВ применяемых и в сульфидах – в обязательны испытания в сульфидных породах, применяемые для открытых и подземных работ должны быть испытаны и </w:t>
      </w:r>
      <w:r w:rsidR="007E2CD9" w:rsidRPr="007E2CD9">
        <w:rPr>
          <w:rFonts w:ascii="Times New Roman" w:hAnsi="Times New Roman" w:cs="Times New Roman"/>
          <w:sz w:val="28"/>
          <w:szCs w:val="28"/>
        </w:rPr>
        <w:t>в подземных условиях,</w:t>
      </w:r>
      <w:r w:rsidRPr="007E2CD9">
        <w:rPr>
          <w:rFonts w:ascii="Times New Roman" w:hAnsi="Times New Roman" w:cs="Times New Roman"/>
          <w:sz w:val="28"/>
          <w:szCs w:val="28"/>
        </w:rPr>
        <w:t xml:space="preserve"> и на карьере (разрезе.)</w:t>
      </w:r>
      <w:r w:rsidR="007E2CD9" w:rsidRPr="007E2CD9">
        <w:rPr>
          <w:rFonts w:ascii="Times New Roman" w:hAnsi="Times New Roman" w:cs="Times New Roman"/>
          <w:sz w:val="28"/>
          <w:szCs w:val="28"/>
        </w:rPr>
        <w:t>.</w:t>
      </w:r>
    </w:p>
    <w:p w:rsidR="007E2CD9" w:rsidRDefault="007E2CD9" w:rsidP="007E2CD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это касается марок (модификаций) ВВ, </w:t>
      </w:r>
      <w:r w:rsidRPr="007E2CD9">
        <w:rPr>
          <w:rFonts w:ascii="Times New Roman" w:hAnsi="Times New Roman" w:cs="Times New Roman"/>
          <w:sz w:val="28"/>
          <w:szCs w:val="28"/>
        </w:rPr>
        <w:t>на которы</w:t>
      </w:r>
      <w:r>
        <w:rPr>
          <w:rFonts w:ascii="Times New Roman" w:hAnsi="Times New Roman" w:cs="Times New Roman"/>
          <w:sz w:val="28"/>
          <w:szCs w:val="28"/>
        </w:rPr>
        <w:t>е заявлено получение разрешения и видов фасовки</w:t>
      </w:r>
      <w:r w:rsidRPr="007E2CD9">
        <w:rPr>
          <w:rFonts w:ascii="Times New Roman" w:hAnsi="Times New Roman" w:cs="Times New Roman"/>
          <w:sz w:val="28"/>
          <w:szCs w:val="28"/>
        </w:rPr>
        <w:t xml:space="preserve"> (мешки, патроны, другое)</w:t>
      </w:r>
      <w:r>
        <w:rPr>
          <w:rFonts w:ascii="Times New Roman" w:hAnsi="Times New Roman" w:cs="Times New Roman"/>
          <w:sz w:val="28"/>
          <w:szCs w:val="28"/>
        </w:rPr>
        <w:t xml:space="preserve"> все должно быть испытано и оформлено соответствующими актами</w:t>
      </w:r>
      <w:r w:rsidRPr="007E2CD9">
        <w:rPr>
          <w:rFonts w:ascii="Times New Roman" w:hAnsi="Times New Roman" w:cs="Times New Roman"/>
          <w:sz w:val="28"/>
          <w:szCs w:val="28"/>
        </w:rPr>
        <w:t>;</w:t>
      </w:r>
    </w:p>
    <w:p w:rsidR="007E2CD9" w:rsidRDefault="007E2CD9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приемочных испытаний должен быть оформлен в строгом соответствии с приложением № 1 к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утвержденным приказом Ростехнадзора                         от 0</w:t>
      </w:r>
      <w:r w:rsidR="004F06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.12.2020 № 494, а также в акте должны быть указаны все сведения, в соответствии с требованиями п. 6 вышеуказанных правил.</w:t>
      </w:r>
    </w:p>
    <w:p w:rsidR="00ED1A76" w:rsidRDefault="007E2CD9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D9">
        <w:rPr>
          <w:rFonts w:ascii="Times New Roman" w:hAnsi="Times New Roman" w:cs="Times New Roman"/>
          <w:sz w:val="28"/>
          <w:szCs w:val="28"/>
        </w:rPr>
        <w:t xml:space="preserve"> Сведения, содержащиеся в акте приемочных испытаний, не должны противоречить указанным в </w:t>
      </w:r>
      <w:r>
        <w:rPr>
          <w:rFonts w:ascii="Times New Roman" w:hAnsi="Times New Roman" w:cs="Times New Roman"/>
          <w:sz w:val="28"/>
          <w:szCs w:val="28"/>
        </w:rPr>
        <w:t>технической документации.</w:t>
      </w:r>
    </w:p>
    <w:p w:rsidR="00A41E71" w:rsidRPr="00A41E71" w:rsidRDefault="00A41E71" w:rsidP="00A41E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71">
        <w:rPr>
          <w:rFonts w:ascii="Times New Roman" w:hAnsi="Times New Roman" w:cs="Times New Roman"/>
          <w:sz w:val="28"/>
          <w:szCs w:val="28"/>
        </w:rPr>
        <w:t xml:space="preserve">В руководстве по применению должны содержаться условия применения, совпадающие с заявленными в документах на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A41E71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1E71">
        <w:rPr>
          <w:rFonts w:ascii="Times New Roman" w:hAnsi="Times New Roman" w:cs="Times New Roman"/>
          <w:sz w:val="28"/>
          <w:szCs w:val="28"/>
        </w:rPr>
        <w:t>.</w:t>
      </w:r>
    </w:p>
    <w:p w:rsidR="00A41E71" w:rsidRPr="00A41E71" w:rsidRDefault="00A41E71" w:rsidP="00A41E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71">
        <w:rPr>
          <w:rFonts w:ascii="Times New Roman" w:hAnsi="Times New Roman" w:cs="Times New Roman"/>
          <w:sz w:val="28"/>
          <w:szCs w:val="28"/>
        </w:rPr>
        <w:t>Требования к компонентному составу</w:t>
      </w:r>
      <w:r>
        <w:rPr>
          <w:rFonts w:ascii="Times New Roman" w:hAnsi="Times New Roman" w:cs="Times New Roman"/>
          <w:sz w:val="28"/>
          <w:szCs w:val="28"/>
        </w:rPr>
        <w:t xml:space="preserve"> взрывчатого вещества</w:t>
      </w:r>
      <w:r w:rsidRPr="00A41E71">
        <w:rPr>
          <w:rFonts w:ascii="Times New Roman" w:hAnsi="Times New Roman" w:cs="Times New Roman"/>
          <w:sz w:val="28"/>
          <w:szCs w:val="28"/>
        </w:rPr>
        <w:t xml:space="preserve"> должны быть жестко регламентированы. Не допускается замена компонентов. Не допускается не указывать компоненты.</w:t>
      </w:r>
    </w:p>
    <w:p w:rsidR="00A41E71" w:rsidRDefault="00A41E71" w:rsidP="00A41E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71">
        <w:rPr>
          <w:rFonts w:ascii="Times New Roman" w:hAnsi="Times New Roman" w:cs="Times New Roman"/>
          <w:sz w:val="28"/>
          <w:szCs w:val="28"/>
        </w:rPr>
        <w:t>Различные ВВ по компонентному составу должны иметь разную маркировку в названии.</w:t>
      </w:r>
    </w:p>
    <w:p w:rsidR="00A41E71" w:rsidRDefault="00A41E71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1B7" w:rsidRPr="000517F7" w:rsidRDefault="00403C2A" w:rsidP="00175CD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7F7">
        <w:rPr>
          <w:rFonts w:ascii="Times New Roman" w:hAnsi="Times New Roman" w:cs="Times New Roman"/>
          <w:i/>
          <w:sz w:val="28"/>
          <w:szCs w:val="28"/>
        </w:rPr>
        <w:t>Наша организация получила разрешение на постоянное применение взрывчатых веществ и изделий на их основе несколько лет назад, но сейчас мы поменяли наименование организации и адрес, нужно ли переоформлять такое разрешение?</w:t>
      </w:r>
    </w:p>
    <w:p w:rsidR="00CD1686" w:rsidRDefault="00CD1686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C2A" w:rsidRPr="00403C2A" w:rsidRDefault="00403C2A" w:rsidP="00175CD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в соответствии с </w:t>
      </w:r>
      <w:r w:rsidR="00ED1A76" w:rsidRPr="00ED1A76">
        <w:rPr>
          <w:rFonts w:ascii="Times New Roman" w:hAnsi="Times New Roman" w:cs="Times New Roman"/>
          <w:sz w:val="28"/>
          <w:szCs w:val="28"/>
        </w:rPr>
        <w:t>Административным регламентом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основе, утвержденным приказом Ростехнадзора от 04.08.2014 № 345</w:t>
      </w:r>
      <w:r w:rsidR="00ED1A76">
        <w:rPr>
          <w:rFonts w:ascii="Times New Roman" w:hAnsi="Times New Roman" w:cs="Times New Roman"/>
          <w:sz w:val="28"/>
          <w:szCs w:val="28"/>
        </w:rPr>
        <w:t>, переоформление выданного разрешения в указанном случае не требуется.</w:t>
      </w:r>
    </w:p>
    <w:p w:rsidR="00E628E0" w:rsidRDefault="00464EDD" w:rsidP="00175CD4">
      <w:pPr>
        <w:spacing w:after="0" w:line="240" w:lineRule="auto"/>
        <w:ind w:firstLine="709"/>
      </w:pPr>
    </w:p>
    <w:p w:rsidR="00175CD4" w:rsidRDefault="00175CD4" w:rsidP="00175CD4">
      <w:pPr>
        <w:spacing w:after="0" w:line="240" w:lineRule="auto"/>
        <w:ind w:firstLine="709"/>
      </w:pPr>
    </w:p>
    <w:p w:rsidR="00175CD4" w:rsidRPr="000551B7" w:rsidRDefault="00175CD4" w:rsidP="00175CD4">
      <w:pPr>
        <w:spacing w:after="0" w:line="240" w:lineRule="auto"/>
        <w:ind w:firstLine="709"/>
      </w:pPr>
    </w:p>
    <w:sectPr w:rsidR="00175CD4" w:rsidRPr="000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83FB9"/>
    <w:multiLevelType w:val="hybridMultilevel"/>
    <w:tmpl w:val="45D8FEC2"/>
    <w:lvl w:ilvl="0" w:tplc="19A29AC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B7"/>
    <w:rsid w:val="000517F7"/>
    <w:rsid w:val="000551B7"/>
    <w:rsid w:val="00175CD4"/>
    <w:rsid w:val="001D7474"/>
    <w:rsid w:val="003C3D7B"/>
    <w:rsid w:val="00403C2A"/>
    <w:rsid w:val="00464EDD"/>
    <w:rsid w:val="004F0603"/>
    <w:rsid w:val="007E2CD9"/>
    <w:rsid w:val="008E4181"/>
    <w:rsid w:val="00A41E71"/>
    <w:rsid w:val="00AD492B"/>
    <w:rsid w:val="00CD1686"/>
    <w:rsid w:val="00D176F6"/>
    <w:rsid w:val="00ED1A76"/>
    <w:rsid w:val="00F608FA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97E0B-CED2-4431-AD1A-8322821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B7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59"/>
    <w:rsid w:val="00A4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Ежикова Анастасия Александровна</dc:creator>
  <cp:keywords/>
  <dc:description/>
  <cp:lastModifiedBy>Ежикова Анастасия Александровна</cp:lastModifiedBy>
  <cp:revision>7</cp:revision>
  <dcterms:created xsi:type="dcterms:W3CDTF">2023-12-06T07:36:00Z</dcterms:created>
  <dcterms:modified xsi:type="dcterms:W3CDTF">2023-12-06T12:39:00Z</dcterms:modified>
</cp:coreProperties>
</file>